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B0" w:rsidRPr="00572A8F" w:rsidRDefault="00E72B41" w:rsidP="00EB35B9">
      <w:pPr>
        <w:suppressAutoHyphens w:val="0"/>
        <w:spacing w:after="0"/>
        <w:ind w:left="-567" w:right="-284" w:hanging="1"/>
        <w:jc w:val="center"/>
        <w:rPr>
          <w:rFonts w:asciiTheme="minorHAnsi" w:hAnsiTheme="minorHAnsi" w:cstheme="minorHAnsi"/>
          <w:bCs/>
          <w:sz w:val="28"/>
          <w:szCs w:val="24"/>
          <w:lang w:eastAsia="pl-PL"/>
        </w:rPr>
      </w:pPr>
      <w:r w:rsidRPr="00572A8F">
        <w:rPr>
          <w:rFonts w:asciiTheme="minorHAnsi" w:hAnsiTheme="minorHAnsi" w:cstheme="minorHAnsi"/>
          <w:b/>
          <w:bCs/>
          <w:sz w:val="28"/>
          <w:szCs w:val="24"/>
          <w:lang w:eastAsia="pl-PL"/>
        </w:rPr>
        <w:t>Regulamin Konkursu</w:t>
      </w:r>
      <w:r w:rsidRPr="00572A8F">
        <w:rPr>
          <w:rFonts w:asciiTheme="minorHAnsi" w:hAnsiTheme="minorHAnsi" w:cstheme="minorHAnsi"/>
          <w:bCs/>
          <w:sz w:val="28"/>
          <w:szCs w:val="24"/>
          <w:lang w:eastAsia="pl-PL"/>
        </w:rPr>
        <w:t xml:space="preserve"> </w:t>
      </w:r>
    </w:p>
    <w:p w:rsidR="00572A8F" w:rsidRPr="00572A8F" w:rsidRDefault="00844087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n</w:t>
      </w:r>
      <w:r w:rsidR="00572A8F"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a Najciekawsze/najładniejsze stoisko podczas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„</w:t>
      </w:r>
      <w:r w:rsidR="007B6AE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IV Powiatowego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Jarmarku Tradycyjnie Zdrowej Żywności i Rękodzieła Ludowego”</w:t>
      </w:r>
    </w:p>
    <w:p w:rsidR="00332465" w:rsidRPr="00572A8F" w:rsidRDefault="00332465" w:rsidP="00EB35B9">
      <w:pPr>
        <w:suppressAutoHyphens w:val="0"/>
        <w:spacing w:after="0"/>
        <w:ind w:left="-567" w:right="-284" w:hanging="1"/>
        <w:jc w:val="center"/>
        <w:rPr>
          <w:rFonts w:asciiTheme="minorHAnsi" w:hAnsiTheme="minorHAnsi" w:cstheme="minorHAnsi"/>
          <w:b/>
          <w:color w:val="000000"/>
          <w:sz w:val="20"/>
          <w:szCs w:val="24"/>
          <w:shd w:val="clear" w:color="auto" w:fill="FFFFFF"/>
          <w:lang w:eastAsia="pl-PL"/>
        </w:rPr>
      </w:pPr>
    </w:p>
    <w:p w:rsidR="00572A8F" w:rsidRPr="00572A8F" w:rsidRDefault="006E577A" w:rsidP="00EB35B9">
      <w:pPr>
        <w:suppressAutoHyphens w:val="0"/>
        <w:spacing w:after="0"/>
        <w:ind w:left="-284" w:right="-284" w:hanging="284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572A8F">
        <w:rPr>
          <w:rFonts w:asciiTheme="minorHAnsi" w:hAnsiTheme="minorHAnsi" w:cstheme="minorHAnsi"/>
          <w:b/>
          <w:bCs/>
          <w:lang w:eastAsia="pl-PL"/>
        </w:rPr>
        <w:t xml:space="preserve">§ 1 </w:t>
      </w:r>
      <w:r w:rsidRPr="00572A8F">
        <w:rPr>
          <w:rFonts w:asciiTheme="minorHAnsi" w:hAnsiTheme="minorHAnsi" w:cstheme="minorHAnsi"/>
          <w:b/>
          <w:bCs/>
          <w:u w:val="single"/>
          <w:lang w:eastAsia="pl-PL"/>
        </w:rPr>
        <w:t>Postanowienia ogólne – tematyka, organizator, cel Konkursu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Niniejszy Regulamin określa warunki, na jakich odbywa się Konkurs na najciekawsze/najładniejsze stoisko, zwany dalej „Konkursem” oraz warunki uczestnictwa w Konkursie.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>Konkurs jest współfinansowany ze środków Programu Rozwoju Obszarów Wiejskich na lata 2014-2020</w:t>
      </w:r>
      <w:r w:rsidR="007B6AE9">
        <w:rPr>
          <w:rFonts w:asciiTheme="minorHAnsi" w:eastAsiaTheme="minorHAnsi" w:hAnsiTheme="minorHAnsi" w:cstheme="minorHAnsi"/>
          <w:color w:val="000000"/>
          <w:lang w:eastAsia="en-US"/>
        </w:rPr>
        <w:t xml:space="preserve"> w ramach poddziałania 19.2 „Wsparcie na wdrażanie operacji w ramach strategii rozwoju lokalnego kierowanego przez społeczność”.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Organizatorem Konkursu jest 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Stowarzyszenie Inicjatyw Społecznych w Świdwinie, ul. Ks. </w:t>
      </w:r>
      <w:r w:rsidR="00CC77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J. 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Popiełuszki 36A, 78-300 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CC772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Świdwin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, zwany dalej „Organizatorem”. </w:t>
      </w:r>
    </w:p>
    <w:p w:rsidR="00572A8F" w:rsidRPr="00572A8F" w:rsidRDefault="00572A8F" w:rsidP="00EB35B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Celem konkursu jest: </w:t>
      </w:r>
    </w:p>
    <w:p w:rsidR="00572A8F" w:rsidRPr="00572A8F" w:rsidRDefault="00572A8F" w:rsidP="00EB35B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promocja lokalnych produktów wytwarzanej metodami tradycyjnymi oraz promocja twórców dzieł rękodzielniczych z terenu Powiatu Świdwińskiego, </w:t>
      </w:r>
    </w:p>
    <w:p w:rsidR="00572A8F" w:rsidRPr="00572A8F" w:rsidRDefault="00572A8F" w:rsidP="00EB35B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aktywizacja społeczna mieszkańców Powiatu w działania rozpowszechniania smaków i wiedzy na temat tradycyjnej żywności i rękodzielnictwa. </w:t>
      </w:r>
    </w:p>
    <w:p w:rsidR="00572A8F" w:rsidRPr="00572A8F" w:rsidRDefault="00572A8F" w:rsidP="00EB35B9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promocja Programu Rozwoju Obszarów Wiejskich wśród uczestników imprezy. </w:t>
      </w:r>
    </w:p>
    <w:p w:rsidR="00D6008A" w:rsidRPr="002F49CA" w:rsidRDefault="00572A8F" w:rsidP="00D6008A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D6008A">
        <w:rPr>
          <w:rFonts w:asciiTheme="minorHAnsi" w:eastAsiaTheme="minorHAnsi" w:hAnsiTheme="minorHAnsi" w:cstheme="minorHAnsi"/>
          <w:color w:val="000000"/>
          <w:lang w:eastAsia="en-US"/>
        </w:rPr>
        <w:t xml:space="preserve">Regulamin Konkursu oraz wszelkie komunikaty i informacje dotyczące Konkursu dostępne są </w:t>
      </w:r>
      <w:r w:rsidR="00D6008A" w:rsidRPr="002F49CA">
        <w:rPr>
          <w:rFonts w:asciiTheme="minorHAnsi" w:eastAsiaTheme="minorHAnsi" w:hAnsiTheme="minorHAnsi" w:cstheme="minorHAnsi"/>
          <w:color w:val="000000"/>
          <w:lang w:eastAsia="en-US"/>
        </w:rPr>
        <w:t>na stron</w:t>
      </w:r>
      <w:r w:rsidR="00D6008A">
        <w:rPr>
          <w:rFonts w:asciiTheme="minorHAnsi" w:eastAsiaTheme="minorHAnsi" w:hAnsiTheme="minorHAnsi" w:cstheme="minorHAnsi"/>
          <w:color w:val="000000"/>
          <w:lang w:eastAsia="en-US"/>
        </w:rPr>
        <w:t>ach</w:t>
      </w:r>
      <w:r w:rsidR="00D6008A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 internetow</w:t>
      </w:r>
      <w:r w:rsidR="00D6008A">
        <w:rPr>
          <w:rFonts w:asciiTheme="minorHAnsi" w:eastAsiaTheme="minorHAnsi" w:hAnsiTheme="minorHAnsi" w:cstheme="minorHAnsi"/>
          <w:color w:val="000000"/>
          <w:lang w:eastAsia="en-US"/>
        </w:rPr>
        <w:t>ych</w:t>
      </w:r>
      <w:r w:rsidR="00D6008A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hyperlink r:id="rId7" w:history="1">
        <w:r w:rsidR="00D6008A" w:rsidRPr="003C27E1">
          <w:rPr>
            <w:rStyle w:val="Hipercze"/>
            <w:rFonts w:asciiTheme="minorHAnsi" w:eastAsiaTheme="minorHAnsi" w:hAnsiTheme="minorHAnsi" w:cstheme="minorHAnsi"/>
            <w:lang w:eastAsia="en-US"/>
          </w:rPr>
          <w:t>www.parafiamichal-swidwin.pl</w:t>
        </w:r>
      </w:hyperlink>
      <w:r w:rsidR="00D6008A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hyperlink r:id="rId8" w:history="1">
        <w:r w:rsidR="00D6008A" w:rsidRPr="003C27E1">
          <w:rPr>
            <w:rStyle w:val="Hipercze"/>
            <w:rFonts w:asciiTheme="minorHAnsi" w:eastAsiaTheme="minorHAnsi" w:hAnsiTheme="minorHAnsi" w:cstheme="minorHAnsi"/>
            <w:lang w:eastAsia="en-US"/>
          </w:rPr>
          <w:t>www.powiatswidwinski.pl</w:t>
        </w:r>
      </w:hyperlink>
      <w:r w:rsidR="00D6008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D6008A" w:rsidRPr="002F49CA">
        <w:rPr>
          <w:rFonts w:asciiTheme="minorHAnsi" w:eastAsiaTheme="minorHAnsi" w:hAnsiTheme="minorHAnsi" w:cstheme="minorHAnsi"/>
          <w:color w:val="000000"/>
          <w:lang w:eastAsia="en-US"/>
        </w:rPr>
        <w:t xml:space="preserve">, a także w siedzibie Organizatora. </w:t>
      </w:r>
    </w:p>
    <w:p w:rsidR="00572A8F" w:rsidRPr="00D6008A" w:rsidRDefault="00572A8F" w:rsidP="00D6008A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§2 Założenia organizacyjne i warunki uczestnictwa w Konkursie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W konkursie mogą wziąć udział jednostki samorządu terytorialnego z terenu Powiatu Świdwińskiego oraz ich jednostki organizacyjne.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Jeden uczestnik może przygotować tylko jedno stoisko.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Przystąpienie do konkursu jest dobrowolne i następuje na podstawie pisemnego zgłoszenia - na formularzu zgłoszeniowym stanowiącym załącznik nr 1 do Regulaminu.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Wypełniony formularz należy dostarczyć do siedziby Organizatora za pośrednictwem poczty elektronicznej na adres e-mail: 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angelikacudyk</w:t>
      </w:r>
      <w:r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gmail.com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572A8F" w:rsidRPr="00572A8F" w:rsidRDefault="00572A8F" w:rsidP="00EB35B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Termin przyjmowania zgłoszeń upływa 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23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sierpnia 201</w:t>
      </w:r>
      <w:r w:rsidR="007B6AE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roku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Zgłoszenia, które wpłyną po terminie nie będą brane pod uwagę.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§3 Zasady Konkursu</w:t>
      </w:r>
    </w:p>
    <w:p w:rsidR="00572A8F" w:rsidRPr="00572A8F" w:rsidRDefault="00572A8F" w:rsidP="00EB35B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Konkurs odbędzie się dnia </w:t>
      </w:r>
      <w:r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1</w:t>
      </w:r>
      <w:r w:rsidR="005000DC" w:rsidRPr="005000DC">
        <w:rPr>
          <w:rFonts w:asciiTheme="minorHAnsi" w:eastAsiaTheme="minorHAnsi" w:hAnsiTheme="minorHAnsi" w:cstheme="minorHAnsi"/>
          <w:b/>
          <w:color w:val="000000"/>
          <w:lang w:eastAsia="en-US"/>
        </w:rPr>
        <w:t>4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września 201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9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r. 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na </w:t>
      </w:r>
      <w:r w:rsidR="005000DC">
        <w:rPr>
          <w:rFonts w:asciiTheme="minorHAnsi" w:eastAsiaTheme="minorHAnsi" w:hAnsiTheme="minorHAnsi" w:cstheme="minorHAnsi"/>
          <w:color w:val="000000"/>
          <w:lang w:eastAsia="en-US"/>
        </w:rPr>
        <w:t>podzamczu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 w 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Świdwinie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podczas 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„I</w:t>
      </w:r>
      <w:r w:rsidR="005000D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 Powiatowego</w:t>
      </w:r>
      <w:r w:rsidRPr="00572A8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Jarmarku Tradycyjnie Zdrowej Żywności i Rękodzieła Ludowego”</w:t>
      </w: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572A8F" w:rsidRPr="00572A8F" w:rsidRDefault="00572A8F" w:rsidP="00EB35B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Wszelkie koszty związane z przygotowaniem stoiska stanowią wyłączny koszt Uczestnika i nie podlegają zwrotowi przez Organizatora. </w:t>
      </w:r>
    </w:p>
    <w:p w:rsid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B35B9" w:rsidRPr="00572A8F" w:rsidRDefault="00EB35B9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>§4 Ocena prac konkursowych</w:t>
      </w:r>
    </w:p>
    <w:p w:rsidR="00572A8F" w:rsidRPr="00572A8F" w:rsidRDefault="00572A8F" w:rsidP="00EB35B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Oceny stoisk oraz wyboru Laureatów dokona Komisja Konkursowa powołana przez Organizatora. </w:t>
      </w:r>
    </w:p>
    <w:p w:rsidR="00572A8F" w:rsidRPr="00572A8F" w:rsidRDefault="00572A8F" w:rsidP="00EB35B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Komisja oceni stoiska na podstawie następujących kryteriów: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ind w:left="567" w:right="-428" w:hanging="283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1- ogólny wygląd i estetyka stoiska - ocena w skali od 1 do 3 punktów,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ind w:left="567" w:right="-428" w:hanging="283"/>
        <w:rPr>
          <w:rFonts w:asciiTheme="minorHAnsi" w:eastAsiaTheme="minorHAnsi" w:hAnsiTheme="minorHAnsi" w:cstheme="minorHAnsi"/>
          <w:color w:val="000000"/>
          <w:lang w:eastAsia="en-US"/>
        </w:rPr>
      </w:pPr>
      <w:r w:rsidRPr="00572A8F">
        <w:rPr>
          <w:rFonts w:asciiTheme="minorHAnsi" w:eastAsiaTheme="minorHAnsi" w:hAnsiTheme="minorHAnsi" w:cstheme="minorHAnsi"/>
          <w:color w:val="000000"/>
          <w:lang w:eastAsia="en-US"/>
        </w:rPr>
        <w:t xml:space="preserve">2- aranżacja i kompozycja stoiska oraz oryginalny sposób ekspozycji - ocena w skali od 1 do 3 punktów,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ind w:left="567" w:hanging="284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3- nakład pracy i różnorodność materiałów użytych do aranżacji stoiska - ocena w skali od 1 do 3 punktów,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ind w:left="567" w:hanging="284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4- produkty regionalne, tradycyjne, lokalne lub wytworzone na obszarze powiatu świdwińskiego, w tym żywność i rękodzieło (ocenie podlega wyłącznie jeden produkt, wskazany przez Uczestnika) - ocena w skali od 1 do 3 punktów, </w:t>
      </w:r>
    </w:p>
    <w:p w:rsidR="00572A8F" w:rsidRPr="00572A8F" w:rsidRDefault="00572A8F" w:rsidP="006C0599">
      <w:pPr>
        <w:suppressAutoHyphens w:val="0"/>
        <w:autoSpaceDE w:val="0"/>
        <w:autoSpaceDN w:val="0"/>
        <w:adjustRightInd w:val="0"/>
        <w:spacing w:after="0"/>
        <w:ind w:left="567" w:right="-284" w:hanging="283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5- wizerunek osób obsługujących stoisko oraz jakość obsługi stoiska - ocena w skali od 1 do 3 punktów, </w:t>
      </w:r>
    </w:p>
    <w:p w:rsidR="00572A8F" w:rsidRPr="00572A8F" w:rsidRDefault="00572A8F" w:rsidP="00EB35B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Komisja dokonuje oceny stoisk na Karcie (załącznik nr 2) i sporządza Zbiorczy protokół z prac (załącznik nr 3). </w:t>
      </w:r>
    </w:p>
    <w:p w:rsidR="00572A8F" w:rsidRPr="00572A8F" w:rsidRDefault="00572A8F" w:rsidP="00EB35B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Decyzja Komisji jest ostateczna i nie przysługuje od niej odwołanie. </w:t>
      </w:r>
    </w:p>
    <w:p w:rsidR="00572A8F" w:rsidRPr="00572A8F" w:rsidRDefault="00572A8F" w:rsidP="00EB35B9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Informacja o rozstrzygnięciu Konkursu oraz wręczenie nagród nastąpi w trakcie Jarmarku.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§5 Nagrody</w:t>
      </w:r>
    </w:p>
    <w:p w:rsidR="00572A8F" w:rsidRPr="00572A8F" w:rsidRDefault="001A5693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1. 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Organizator przyznaje nagrody rzeczowe: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 miejsca </w:t>
      </w:r>
      <w:r w:rsidR="001A5693">
        <w:rPr>
          <w:rFonts w:asciiTheme="minorHAnsi" w:eastAsiaTheme="minorHAnsi" w:hAnsiTheme="minorHAnsi" w:cstheme="minorHAnsi"/>
          <w:lang w:eastAsia="en-US"/>
        </w:rPr>
        <w:t>Odkurzacz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844087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za zaję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cie II miejsca </w:t>
      </w:r>
      <w:r w:rsidR="001A5693">
        <w:rPr>
          <w:rFonts w:asciiTheme="minorHAnsi" w:eastAsiaTheme="minorHAnsi" w:hAnsiTheme="minorHAnsi" w:cstheme="minorHAnsi"/>
          <w:lang w:eastAsia="en-US"/>
        </w:rPr>
        <w:t>Odkurzacz</w:t>
      </w:r>
      <w:r w:rsidR="00572A8F"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III miejsca </w:t>
      </w:r>
      <w:r w:rsidR="001A5693">
        <w:rPr>
          <w:rFonts w:asciiTheme="minorHAnsi" w:eastAsiaTheme="minorHAnsi" w:hAnsiTheme="minorHAnsi" w:cstheme="minorHAnsi"/>
          <w:lang w:eastAsia="en-US"/>
        </w:rPr>
        <w:t>Aparat fotograficzny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,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IV miejsca </w:t>
      </w:r>
      <w:r w:rsidR="001A5693">
        <w:rPr>
          <w:rFonts w:asciiTheme="minorHAnsi" w:eastAsiaTheme="minorHAnsi" w:hAnsiTheme="minorHAnsi" w:cstheme="minorHAnsi"/>
          <w:lang w:eastAsia="en-US"/>
        </w:rPr>
        <w:t>Suszarka do grzybów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1A5693" w:rsidRPr="00572A8F" w:rsidRDefault="00572A8F" w:rsidP="001A5693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- za zajęcie V miejsca </w:t>
      </w:r>
      <w:r w:rsidR="001A5693">
        <w:rPr>
          <w:rFonts w:asciiTheme="minorHAnsi" w:eastAsiaTheme="minorHAnsi" w:hAnsiTheme="minorHAnsi" w:cstheme="minorHAnsi"/>
          <w:lang w:eastAsia="en-US"/>
        </w:rPr>
        <w:t>Suszarka do grzybów</w:t>
      </w:r>
      <w:r w:rsidR="001A5693" w:rsidRPr="00572A8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Organizator zastrzega sobie prawo niewyłaniania zwycięzców, nieprzyznawania niektórych nagród jak również przyznania dodatkowych nagród i/lub wyróżnień.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Odbiór nagród nastąpi na podstawie protokołu odbioru stanowiącego załącznik nr 4 do niniejszego Regulaminu.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:rsidR="00572A8F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 nieodebrania nagrody w terminie wskazanym w pkt. 4 niniejszego paragrafu Laureat Konkursu traci prawo do przyznanej nagrody. </w:t>
      </w:r>
    </w:p>
    <w:p w:rsidR="00EB35B9" w:rsidRPr="001A5693" w:rsidRDefault="00572A8F" w:rsidP="001A569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Theme="minorHAnsi" w:eastAsiaTheme="minorHAnsi" w:hAnsiTheme="minorHAnsi" w:cstheme="minorHAnsi"/>
          <w:lang w:eastAsia="en-US"/>
        </w:rPr>
      </w:pPr>
      <w:r w:rsidRPr="001A5693">
        <w:rPr>
          <w:rFonts w:asciiTheme="minorHAnsi" w:eastAsiaTheme="minorHAnsi" w:hAnsiTheme="minorHAnsi" w:cstheme="minorHAnsi"/>
          <w:lang w:eastAsia="en-US"/>
        </w:rPr>
        <w:t xml:space="preserve">W przypadku stwierdzenia przez Organizatora naruszenia postanowień Regulaminu po wręczeniu nagrody uczestnik Konkursu będzie zobowiązany do zwrotu otrzymanej nagrody. </w:t>
      </w:r>
    </w:p>
    <w:p w:rsidR="00EB35B9" w:rsidRDefault="00EB35B9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§6 Wykorzystanie nagrodzonych prac i ochrona danych osobowych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1. Zgłoszenie do udziału w konkursie jest jednoznaczne z zawarciem umowy w sprawie udziału w konkursie. Warunki umowy zostały określone w niniejszym regulaminie. </w:t>
      </w:r>
    </w:p>
    <w:p w:rsidR="006C0599" w:rsidRDefault="006C0599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>2. Dane osobowe (imię i nazwisko, numer telefonu) i wizerunek uczestników konkursu będą przekazane do rozpowszechnienia na stronach internetowych: powiatu świdwińskiego, miast i gmin powiatu świdwińskiego, Lokalnej Grupy Działania – „Powiatu Świdwińskiego”, Urzędu Marszałkowskiego Województwa Zachodniopomorskiego</w:t>
      </w:r>
      <w:r w:rsidR="001A5693">
        <w:rPr>
          <w:rFonts w:asciiTheme="minorHAnsi" w:eastAsiaTheme="minorHAnsi" w:hAnsiTheme="minorHAnsi" w:cstheme="minorHAnsi"/>
          <w:lang w:eastAsia="en-US"/>
        </w:rPr>
        <w:t>, Agencji Restrukturyzacji i Modernizacji Rolnictwa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oraz będą rozpowszechniane w biuletynie „Panorama” wydawanym przez Starostwo Powiatowe w Świdwinie oraz w „Głosie Koszalińskim” w form</w:t>
      </w:r>
      <w:r w:rsidR="00844087">
        <w:rPr>
          <w:rFonts w:asciiTheme="minorHAnsi" w:eastAsiaTheme="minorHAnsi" w:hAnsiTheme="minorHAnsi" w:cstheme="minorHAnsi"/>
          <w:lang w:eastAsia="en-US"/>
        </w:rPr>
        <w:t>ie papierowej i elektronicznej.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lastRenderedPageBreak/>
        <w:t xml:space="preserve">3. </w:t>
      </w:r>
      <w:r w:rsidR="001A5693">
        <w:rPr>
          <w:rFonts w:asciiTheme="minorHAnsi" w:eastAsiaTheme="minorHAnsi" w:hAnsiTheme="minorHAnsi" w:cstheme="minorHAnsi"/>
          <w:lang w:eastAsia="en-US"/>
        </w:rPr>
        <w:t>Stowarzyszenie Inicjatyw Społecznych</w:t>
      </w:r>
      <w:r w:rsidRPr="00572A8F">
        <w:rPr>
          <w:rFonts w:asciiTheme="minorHAnsi" w:eastAsiaTheme="minorHAnsi" w:hAnsiTheme="minorHAnsi" w:cstheme="minorHAnsi"/>
          <w:lang w:eastAsia="en-US"/>
        </w:rPr>
        <w:t xml:space="preserve"> w Świdwinie spełnia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</w:t>
      </w:r>
      <w:proofErr w:type="spellStart"/>
      <w:r w:rsidRPr="00572A8F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572A8F">
        <w:rPr>
          <w:rFonts w:asciiTheme="minorHAnsi" w:eastAsiaTheme="minorHAnsi" w:hAnsiTheme="minorHAnsi" w:cstheme="minorHAnsi"/>
          <w:lang w:eastAsia="en-US"/>
        </w:rPr>
        <w:t xml:space="preserve">. zm. poprzez publikację na stronie internetowej www.powiatswidwinski.pl. 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§7 Postanowienia końcowe</w:t>
      </w: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4. Przesyłając zgłoszenie udziału w Konkursie, Uczestnik potwierdza, że wyraża zgodę na zasady Konkursu zawarte w niniejszym Regulaminie. </w:t>
      </w:r>
    </w:p>
    <w:p w:rsidR="003F52C2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>5. W sytuacjach wyjątkowych Organizator zastrzega sobie prawo zmiany niniejszego Regulamin.</w:t>
      </w:r>
    </w:p>
    <w:p w:rsidR="003F52C2" w:rsidRDefault="003F52C2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3F52C2" w:rsidRPr="00062AC6" w:rsidRDefault="00572A8F" w:rsidP="003F52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000000"/>
          <w:sz w:val="21"/>
          <w:szCs w:val="21"/>
          <w:u w:val="single"/>
          <w:lang w:eastAsia="en-US"/>
        </w:rPr>
      </w:pPr>
      <w:r w:rsidRPr="00572A8F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52C2" w:rsidRPr="00062AC6">
        <w:rPr>
          <w:rFonts w:eastAsiaTheme="minorHAnsi" w:cs="Calibri"/>
          <w:b/>
          <w:color w:val="000000"/>
          <w:sz w:val="24"/>
          <w:szCs w:val="24"/>
          <w:u w:val="single"/>
          <w:lang w:eastAsia="en-US"/>
        </w:rPr>
        <w:t xml:space="preserve">§8 </w:t>
      </w:r>
      <w:r w:rsidR="003F52C2" w:rsidRPr="00062AC6">
        <w:rPr>
          <w:rFonts w:eastAsiaTheme="minorHAnsi" w:cs="Calibri"/>
          <w:b/>
          <w:bCs/>
          <w:color w:val="000000"/>
          <w:sz w:val="21"/>
          <w:szCs w:val="21"/>
          <w:u w:val="single"/>
          <w:lang w:eastAsia="en-US"/>
        </w:rPr>
        <w:t>Klauzula informacyjna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1. administratorem pozyskiwanych danych osobowych jest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Stowarzyszenie Inicjatyw Społecznych w Świdwinie ul. Ks. J. Popiełuszki 34a, 78-300 Świdwin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2.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W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sprawach z zakresu ochrony danych osobowych możliwy jest kontakt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a administratorem pod wskazanym wyżej adresem</w:t>
      </w:r>
    </w:p>
    <w:p w:rsidR="003F52C2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3. Państwa dane będą przetwarzane w celu realizacji projektu „</w:t>
      </w:r>
      <w:r>
        <w:rPr>
          <w:rFonts w:eastAsiaTheme="minorHAnsi" w:cs="Calibri"/>
          <w:color w:val="000000"/>
          <w:sz w:val="21"/>
          <w:szCs w:val="21"/>
          <w:lang w:eastAsia="en-US"/>
        </w:rPr>
        <w:t>Powiat Świdwiński na lokalną nutę” w ramach którego organizowany jest „IV Powiatowy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Jarmark Tradycyjnie Zdrowej Żywności i Rękodzieła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L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udowego”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oraz konkursy: na</w:t>
      </w:r>
      <w:r w:rsidRPr="007352CF">
        <w:t xml:space="preserve"> </w:t>
      </w:r>
      <w:proofErr w:type="spellStart"/>
      <w:r w:rsidRPr="007352CF">
        <w:t>na</w:t>
      </w:r>
      <w:proofErr w:type="spellEnd"/>
      <w:r w:rsidRPr="007352CF">
        <w:t xml:space="preserve"> Najciekawsze/najładniejsze stoisko </w:t>
      </w:r>
      <w:r>
        <w:t xml:space="preserve">i na 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element wystawienniczy wykonany z naturalnych materiałów</w:t>
      </w:r>
      <w:r>
        <w:rPr>
          <w:rFonts w:eastAsiaTheme="minorHAnsi" w:cs="Calibri"/>
          <w:color w:val="000000"/>
          <w:sz w:val="21"/>
          <w:szCs w:val="21"/>
          <w:lang w:eastAsia="en-US"/>
        </w:rPr>
        <w:t xml:space="preserve">. 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4. Państwa dane osobowe będą przetwarzane na podstawie zawartej przez Państwa umowy </w:t>
      </w:r>
      <w:proofErr w:type="spellStart"/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ws</w:t>
      </w:r>
      <w:proofErr w:type="spellEnd"/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. udziału w konkursie,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5.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D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ane osobowe będą przekazywane innym podmiotom i organom publicznym na podstawie przepisów prawa oraz naszym dostawcom, którym zlecimy, usługi związane z przetwarzaniem danych osobowych, między innymi: dostawcom usług IT, serwis oprogramowania, usługi prawnicze itp. Takie podmioty przetwarzają dane na podstawie umowy z nami i tylko zgodnie z naszymi poleceniami. Dostęp do Państwa danych będą mieli również członkowie Komisji konkursowej. Administrator nie ma zamiaru przekazywania danych osobowych do państwa trzeciego lub do organizacji międzynarodowej,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>6. Państwa dane osobowe (imię i nazwisko, numer telefonu) i wizerunek jako uczestników konkursu będą przekazane do rozpowszechnienia na stronach internetowych: powiatu świdwińskiego, miast i gmin powiatu świdwińskiego, Lokalnej Grupy Działania – „Powiatu Świdwińskiego”, Urzędu Marszałkowskiego Województwa Zachodniopomorskiego</w:t>
      </w:r>
      <w:r>
        <w:rPr>
          <w:rFonts w:eastAsiaTheme="minorHAnsi" w:cs="Calibri"/>
          <w:color w:val="000000"/>
          <w:sz w:val="21"/>
          <w:szCs w:val="21"/>
          <w:lang w:eastAsia="en-US"/>
        </w:rPr>
        <w:t xml:space="preserve">, 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Agencji Restrukturyzacji i Modernizacji Rolnictwa oraz będą rozpowszechniane w biuletynie „Panorama” wydawanym przez Starostwo Powiatowe w Świdwinie oraz w „Głosie Koszalińskim” w formie papierowej i elektronicznej,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7.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M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ają Państwo prawo do żądania od administratora dostępu do swoich danych osobowych, ich sprostowania, usunięcia lub ograniczenia przetwarzania a także żądania przenoszenia danych, które realizowane będą na zasadach określnych w rozdziale III RODO,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8.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M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ają Państwo również prawo do wniesienia sprzeciwu wobec przetwarzania, który będzie mógł być zrealizowany na zasadach określonych w art. 21 RODO,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9.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W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 trakcie przetwarzania danych osobowych żadne decyzje dotyczące Państwa nie będą zapadać automatycznie oraz nie będą tworzone żadne profile, co oznacza, że nie będą podejmowane działania, o których mowa w art. 22 ust. 1 i 4 RODO,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51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lastRenderedPageBreak/>
        <w:t xml:space="preserve">10.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J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eśli stwierdzą Państwo, że przetwarzanie Państwa danych osobowych narusza RODO, mają Państwo prawo wnieść skargę do organu nadzorczego, którym w Polsce jest Prezes Urzędu Ochrony Danych Osobowych (adres siedziby: ul. Stawki 2, 00-193 Warszawa), </w:t>
      </w:r>
    </w:p>
    <w:p w:rsidR="003F52C2" w:rsidRPr="007352CF" w:rsidRDefault="003F52C2" w:rsidP="003F52C2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1"/>
          <w:szCs w:val="21"/>
          <w:lang w:eastAsia="en-US"/>
        </w:rPr>
      </w:pP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11. </w:t>
      </w:r>
      <w:r>
        <w:rPr>
          <w:rFonts w:eastAsiaTheme="minorHAnsi" w:cs="Calibri"/>
          <w:color w:val="000000"/>
          <w:sz w:val="21"/>
          <w:szCs w:val="21"/>
          <w:lang w:eastAsia="en-US"/>
        </w:rPr>
        <w:t>P</w:t>
      </w:r>
      <w:r w:rsidRPr="007352CF">
        <w:rPr>
          <w:rFonts w:eastAsiaTheme="minorHAnsi" w:cs="Calibri"/>
          <w:color w:val="000000"/>
          <w:sz w:val="21"/>
          <w:szCs w:val="21"/>
          <w:lang w:eastAsia="en-US"/>
        </w:rPr>
        <w:t xml:space="preserve">odanie danych osobowych jest dobrowolne, jednak jest niezbędne do realizacji przedstawionego każdorazowo celu i bez ich podania nie jest możliwa realizacje tego celu. </w:t>
      </w:r>
    </w:p>
    <w:p w:rsidR="003F52C2" w:rsidRPr="00572A8F" w:rsidRDefault="003F52C2" w:rsidP="003F52C2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</w:p>
    <w:p w:rsidR="00572A8F" w:rsidRPr="00572A8F" w:rsidRDefault="00572A8F" w:rsidP="00EB35B9">
      <w:pPr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p w:rsidR="00572A8F" w:rsidRPr="00572A8F" w:rsidRDefault="00572A8F" w:rsidP="00EB35B9">
      <w:pPr>
        <w:suppressAutoHyphens w:val="0"/>
        <w:spacing w:after="0"/>
        <w:ind w:left="-284" w:right="-284" w:hanging="284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572A8F" w:rsidRPr="00572A8F" w:rsidRDefault="00572A8F" w:rsidP="00EB35B9">
      <w:pPr>
        <w:suppressAutoHyphens w:val="0"/>
        <w:spacing w:after="0"/>
        <w:ind w:right="-284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C35645" w:rsidRDefault="00C35645" w:rsidP="004B2BB0">
      <w:pPr>
        <w:suppressAutoHyphens w:val="0"/>
        <w:spacing w:after="0"/>
        <w:ind w:left="-284" w:right="-284"/>
        <w:jc w:val="right"/>
        <w:rPr>
          <w:rFonts w:asciiTheme="minorHAnsi" w:eastAsia="Calibri" w:hAnsiTheme="minorHAnsi" w:cstheme="minorHAnsi"/>
          <w:lang w:eastAsia="en-US"/>
        </w:rPr>
      </w:pPr>
    </w:p>
    <w:sectPr w:rsidR="00C35645" w:rsidSect="007B6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4" w:bottom="1135" w:left="851" w:header="1" w:footer="56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C8" w:rsidRDefault="005346C8" w:rsidP="005C012A">
      <w:pPr>
        <w:spacing w:after="0" w:line="240" w:lineRule="auto"/>
      </w:pPr>
      <w:r>
        <w:separator/>
      </w:r>
    </w:p>
  </w:endnote>
  <w:end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B036E6" w:rsidP="00B036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5C" w:rsidRDefault="00141EB5" w:rsidP="00B036E6">
    <w:pPr>
      <w:spacing w:after="0" w:line="240" w:lineRule="auto"/>
      <w:jc w:val="center"/>
    </w:pPr>
    <w:r>
      <w:t>I</w:t>
    </w:r>
    <w:r w:rsidR="005000DC">
      <w:t>V Powiatowy</w:t>
    </w:r>
    <w:r>
      <w:t xml:space="preserve"> Jarmark Tradycyjnie Zdrowej Żywności i Rękodzieła</w:t>
    </w:r>
    <w:r w:rsidR="001355C7">
      <w:t xml:space="preserve"> Ludowego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C7" w:rsidRDefault="00135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C8" w:rsidRDefault="005346C8" w:rsidP="005C012A">
      <w:pPr>
        <w:spacing w:after="0" w:line="240" w:lineRule="auto"/>
      </w:pPr>
      <w:r>
        <w:separator/>
      </w:r>
    </w:p>
  </w:footnote>
  <w:foot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C7" w:rsidRDefault="00135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7B6AE9" w:rsidP="007B6AE9">
    <w:pPr>
      <w:pStyle w:val="Nagwek"/>
    </w:pPr>
    <w:r>
      <w:rPr>
        <w:noProof/>
      </w:rPr>
      <w:drawing>
        <wp:inline distT="0" distB="0" distL="0" distR="0" wp14:anchorId="0DDD0000">
          <wp:extent cx="6998970" cy="1036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C7" w:rsidRDefault="0013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0475B"/>
    <w:multiLevelType w:val="hybridMultilevel"/>
    <w:tmpl w:val="81FC0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B19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884"/>
    <w:multiLevelType w:val="hybridMultilevel"/>
    <w:tmpl w:val="84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564"/>
    <w:multiLevelType w:val="hybridMultilevel"/>
    <w:tmpl w:val="BB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30816"/>
    <w:multiLevelType w:val="hybridMultilevel"/>
    <w:tmpl w:val="95C04C14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5AA"/>
    <w:multiLevelType w:val="hybridMultilevel"/>
    <w:tmpl w:val="BF743BCC"/>
    <w:lvl w:ilvl="0" w:tplc="0CA0C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D8A5E53"/>
    <w:multiLevelType w:val="hybridMultilevel"/>
    <w:tmpl w:val="09544642"/>
    <w:lvl w:ilvl="0" w:tplc="DBB8D082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DC36D43"/>
    <w:multiLevelType w:val="hybridMultilevel"/>
    <w:tmpl w:val="97540C6E"/>
    <w:lvl w:ilvl="0" w:tplc="375663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1E743E0"/>
    <w:multiLevelType w:val="hybridMultilevel"/>
    <w:tmpl w:val="DD4A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45B"/>
    <w:multiLevelType w:val="hybridMultilevel"/>
    <w:tmpl w:val="BD10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7B8E"/>
    <w:multiLevelType w:val="hybridMultilevel"/>
    <w:tmpl w:val="31CA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0797"/>
    <w:multiLevelType w:val="hybridMultilevel"/>
    <w:tmpl w:val="6D4EC142"/>
    <w:lvl w:ilvl="0" w:tplc="8E30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2B6"/>
    <w:multiLevelType w:val="hybridMultilevel"/>
    <w:tmpl w:val="0F4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5BBF"/>
    <w:multiLevelType w:val="hybridMultilevel"/>
    <w:tmpl w:val="E39A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6081"/>
    <w:multiLevelType w:val="hybridMultilevel"/>
    <w:tmpl w:val="12DE54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E97F2A"/>
    <w:multiLevelType w:val="hybridMultilevel"/>
    <w:tmpl w:val="5F5E1498"/>
    <w:lvl w:ilvl="0" w:tplc="5FD4E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528"/>
    <w:multiLevelType w:val="hybridMultilevel"/>
    <w:tmpl w:val="38BCFA9C"/>
    <w:lvl w:ilvl="0" w:tplc="978E8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0815CEC"/>
    <w:multiLevelType w:val="hybridMultilevel"/>
    <w:tmpl w:val="D254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28C0"/>
    <w:multiLevelType w:val="hybridMultilevel"/>
    <w:tmpl w:val="B38A4D16"/>
    <w:lvl w:ilvl="0" w:tplc="CD8CF6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 w15:restartNumberingAfterBreak="0">
    <w:nsid w:val="531A57E5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295E"/>
    <w:multiLevelType w:val="hybridMultilevel"/>
    <w:tmpl w:val="145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5881"/>
    <w:multiLevelType w:val="hybridMultilevel"/>
    <w:tmpl w:val="49AA95C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B4AB8"/>
    <w:multiLevelType w:val="hybridMultilevel"/>
    <w:tmpl w:val="E4DC46C6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3036"/>
    <w:multiLevelType w:val="hybridMultilevel"/>
    <w:tmpl w:val="6D1400C6"/>
    <w:lvl w:ilvl="0" w:tplc="A8F441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12293"/>
    <w:multiLevelType w:val="hybridMultilevel"/>
    <w:tmpl w:val="40C89144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D20074"/>
    <w:multiLevelType w:val="hybridMultilevel"/>
    <w:tmpl w:val="70502F58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DE5D00"/>
    <w:multiLevelType w:val="hybridMultilevel"/>
    <w:tmpl w:val="234686D6"/>
    <w:lvl w:ilvl="0" w:tplc="EC307EB2">
      <w:start w:val="1"/>
      <w:numFmt w:val="bullet"/>
      <w:lvlText w:val="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F01A4"/>
    <w:multiLevelType w:val="hybridMultilevel"/>
    <w:tmpl w:val="2CBCA30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22"/>
  </w:num>
  <w:num w:numId="7">
    <w:abstractNumId w:val="7"/>
  </w:num>
  <w:num w:numId="8">
    <w:abstractNumId w:val="9"/>
  </w:num>
  <w:num w:numId="9">
    <w:abstractNumId w:val="17"/>
  </w:num>
  <w:num w:numId="10">
    <w:abstractNumId w:val="26"/>
  </w:num>
  <w:num w:numId="11">
    <w:abstractNumId w:val="13"/>
  </w:num>
  <w:num w:numId="12">
    <w:abstractNumId w:val="20"/>
  </w:num>
  <w:num w:numId="13">
    <w:abstractNumId w:val="24"/>
  </w:num>
  <w:num w:numId="14">
    <w:abstractNumId w:val="8"/>
  </w:num>
  <w:num w:numId="15">
    <w:abstractNumId w:val="25"/>
  </w:num>
  <w:num w:numId="16">
    <w:abstractNumId w:val="6"/>
  </w:num>
  <w:num w:numId="17">
    <w:abstractNumId w:val="27"/>
  </w:num>
  <w:num w:numId="18">
    <w:abstractNumId w:val="23"/>
  </w:num>
  <w:num w:numId="19">
    <w:abstractNumId w:val="29"/>
  </w:num>
  <w:num w:numId="20">
    <w:abstractNumId w:val="18"/>
  </w:num>
  <w:num w:numId="21">
    <w:abstractNumId w:val="28"/>
  </w:num>
  <w:num w:numId="22">
    <w:abstractNumId w:val="5"/>
  </w:num>
  <w:num w:numId="23">
    <w:abstractNumId w:val="21"/>
  </w:num>
  <w:num w:numId="24">
    <w:abstractNumId w:val="14"/>
  </w:num>
  <w:num w:numId="25">
    <w:abstractNumId w:val="15"/>
  </w:num>
  <w:num w:numId="26">
    <w:abstractNumId w:val="2"/>
  </w:num>
  <w:num w:numId="27">
    <w:abstractNumId w:val="4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1"/>
    <w:rsid w:val="00040DE8"/>
    <w:rsid w:val="001355C7"/>
    <w:rsid w:val="00141EB5"/>
    <w:rsid w:val="001A5693"/>
    <w:rsid w:val="001B2E69"/>
    <w:rsid w:val="001F45E3"/>
    <w:rsid w:val="00332465"/>
    <w:rsid w:val="0034252C"/>
    <w:rsid w:val="003F52C2"/>
    <w:rsid w:val="003F7511"/>
    <w:rsid w:val="0041561C"/>
    <w:rsid w:val="004B2BB0"/>
    <w:rsid w:val="004E424A"/>
    <w:rsid w:val="005000DC"/>
    <w:rsid w:val="005346C8"/>
    <w:rsid w:val="00572A8F"/>
    <w:rsid w:val="005812CD"/>
    <w:rsid w:val="0059025A"/>
    <w:rsid w:val="005A5872"/>
    <w:rsid w:val="005C012A"/>
    <w:rsid w:val="00662E74"/>
    <w:rsid w:val="006C0599"/>
    <w:rsid w:val="006E21CA"/>
    <w:rsid w:val="006E2205"/>
    <w:rsid w:val="006E577A"/>
    <w:rsid w:val="00747E12"/>
    <w:rsid w:val="007A1E5B"/>
    <w:rsid w:val="007B6AE9"/>
    <w:rsid w:val="007E0ABD"/>
    <w:rsid w:val="007E6F6E"/>
    <w:rsid w:val="00844087"/>
    <w:rsid w:val="008A20F5"/>
    <w:rsid w:val="00982DFF"/>
    <w:rsid w:val="009D4990"/>
    <w:rsid w:val="00A61387"/>
    <w:rsid w:val="00A9200F"/>
    <w:rsid w:val="00B036E6"/>
    <w:rsid w:val="00C35645"/>
    <w:rsid w:val="00C364EC"/>
    <w:rsid w:val="00C61397"/>
    <w:rsid w:val="00C70186"/>
    <w:rsid w:val="00CC772B"/>
    <w:rsid w:val="00CD6191"/>
    <w:rsid w:val="00D361EB"/>
    <w:rsid w:val="00D6008A"/>
    <w:rsid w:val="00DD70B2"/>
    <w:rsid w:val="00E56C13"/>
    <w:rsid w:val="00E72B41"/>
    <w:rsid w:val="00EB35B9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3A3F9F"/>
  <w15:chartTrackingRefBased/>
  <w15:docId w15:val="{DEAD0B3D-E28B-4123-9650-ABCFAB2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4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B4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2B41"/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rsid w:val="00E72B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2B41"/>
    <w:rPr>
      <w:b/>
      <w:bCs/>
    </w:rPr>
  </w:style>
  <w:style w:type="paragraph" w:customStyle="1" w:styleId="Standard">
    <w:name w:val="Standard"/>
    <w:rsid w:val="00E7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E577A"/>
    <w:pPr>
      <w:ind w:left="720"/>
      <w:contextualSpacing/>
    </w:pPr>
  </w:style>
  <w:style w:type="character" w:styleId="Hipercze">
    <w:name w:val="Hyperlink"/>
    <w:rsid w:val="007E6F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20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01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1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74"/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52C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52C"/>
    <w:rPr>
      <w:vertAlign w:val="superscript"/>
    </w:rPr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rafiamichal-swidw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Angelika Cudyk</cp:lastModifiedBy>
  <cp:revision>6</cp:revision>
  <cp:lastPrinted>2018-07-12T08:52:00Z</cp:lastPrinted>
  <dcterms:created xsi:type="dcterms:W3CDTF">2019-05-22T06:39:00Z</dcterms:created>
  <dcterms:modified xsi:type="dcterms:W3CDTF">2019-05-22T10:48:00Z</dcterms:modified>
</cp:coreProperties>
</file>